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231FC19D">
      <w:pPr>
        <w:pStyle w:val="ListParagraph"/>
        <w:spacing w:line="276" w:lineRule="auto"/>
        <w:ind w:left="540" w:hanging="0"/>
        <w:jc w:val="both"/>
        <w:rPr>
          <w:rFonts w:ascii="Calibri" w:hAnsi="Calibri" w:eastAsia="Calibri" w:cs="Calibri"/>
          <w:b w:val="0"/>
          <w:bCs w:val="0"/>
          <w:sz w:val="22"/>
          <w:szCs w:val="22"/>
        </w:rPr>
      </w:pPr>
      <w:r w:rsidRPr="57876500" w:rsidR="18251345">
        <w:rPr>
          <w:rFonts w:ascii="Calibri" w:hAnsi="Calibri" w:eastAsia="Calibri" w:cs="Calibri"/>
          <w:b w:val="0"/>
          <w:bCs w:val="0"/>
          <w:sz w:val="22"/>
          <w:szCs w:val="22"/>
        </w:rPr>
        <w:t>This IP Assignment and any claim, controversy, dispute, or cause of action (whether in contract, tort, or otherwise) arising out of or relating to this IP Assignment and the transactions contemplated hereby shall be governed by and construed in accordance with the laws of the  State of Alabama, without giving effect to any choice or conflict of law provision or rule (whether of the State of Alabama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6247949B"/>
    <w:rsid w:val="63A12739"/>
    <w:rsid w:val="68BD5584"/>
    <w:rsid w:val="6A4D869D"/>
    <w:rsid w:val="6B96C93A"/>
    <w:rsid w:val="6BAC5FB0"/>
    <w:rsid w:val="6C10E95B"/>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2025-02-17T19:17:42.1219092Z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