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7FBFF4" wp14:paraId="2C078E63" wp14:textId="0911546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LEAVE POLICY </w:t>
      </w:r>
    </w:p>
    <w:p w:rsidR="420FF5B3" w:rsidP="3A7FBFF4" w:rsidRDefault="420FF5B3" w14:paraId="25B12514" w14:textId="0959116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</w:t>
      </w:r>
    </w:p>
    <w:p w:rsidR="420FF5B3" w:rsidP="3A7FBFF4" w:rsidRDefault="420FF5B3" w14:paraId="1E5D95B4" w14:textId="6D92450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5964F3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5964F3" w:rsidR="5D7A39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5964F3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supports employees in fulfilling their civic responsibility to serve on a jury.</w:t>
      </w:r>
    </w:p>
    <w:p w:rsidR="420FF5B3" w:rsidP="3A7FBFF4" w:rsidRDefault="420FF5B3" w14:paraId="5DCA31F5" w14:textId="4E976F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Employees summoned for jury duty are entitled to paid leave for the first [NUMBER] days of service. Any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additional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days will be unpaid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Alternatively, employees may choose to use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accrued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vacation time to cover unpaid leave.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20FF5B3" w:rsidP="3A7FBFF4" w:rsidRDefault="420FF5B3" w14:paraId="2836D8E4" w14:textId="5D24935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5964F3" w:rsidR="420FF5B3">
        <w:rPr>
          <w:rFonts w:ascii="Calibri" w:hAnsi="Calibri" w:eastAsia="Calibri" w:cs="Calibri"/>
          <w:b w:val="0"/>
          <w:bCs w:val="0"/>
          <w:sz w:val="22"/>
          <w:szCs w:val="22"/>
        </w:rPr>
        <w:t>If you are summoned for jury duty, notify [</w:t>
      </w:r>
      <w:r w:rsidRPr="4F5964F3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Human Resources/your supervisor</w:t>
      </w:r>
      <w:r w:rsidRPr="4F5964F3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F5964F3" w:rsidR="420FF5B3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F5964F3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arrange your leave. [</w:t>
      </w:r>
      <w:r w:rsidRPr="4F5964F3" w:rsidR="5D7A39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5964F3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may request proof of jury service, as </w:t>
      </w:r>
      <w:r w:rsidRPr="4F5964F3" w:rsidR="420FF5B3">
        <w:rPr>
          <w:rFonts w:ascii="Calibri" w:hAnsi="Calibri" w:eastAsia="Calibri" w:cs="Calibri"/>
          <w:b w:val="0"/>
          <w:bCs w:val="0"/>
          <w:sz w:val="22"/>
          <w:szCs w:val="22"/>
        </w:rPr>
        <w:t>permitted</w:t>
      </w:r>
      <w:r w:rsidRPr="4F5964F3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law.</w:t>
      </w:r>
    </w:p>
    <w:p w:rsidR="420FF5B3" w:rsidP="3A7FBFF4" w:rsidRDefault="420FF5B3" w14:paraId="41DE6241" w14:textId="6DAF7B9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Employees excused from jury duty during regular working hours or released earlier than expected are expected to return to work.</w:t>
      </w:r>
    </w:p>
    <w:p w:rsidR="420FF5B3" w:rsidP="3A7FBFF4" w:rsidRDefault="420FF5B3" w14:paraId="62943A21" w14:textId="1023D24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JURY DUTY UNDER STATE LAW</w:t>
      </w:r>
    </w:p>
    <w:p w:rsidR="203F2193" w:rsidP="3A7FBFF4" w:rsidRDefault="203F2193" w14:paraId="0AF0FDF7" w14:textId="13832B1E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5964F3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5964F3" w:rsidR="5D7A39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5964F3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adheres to all </w:t>
      </w:r>
      <w:r w:rsidRPr="4F5964F3" w:rsidR="3B902E79">
        <w:rPr>
          <w:rFonts w:ascii="Calibri" w:hAnsi="Calibri" w:eastAsia="Calibri" w:cs="Calibri"/>
          <w:b w:val="0"/>
          <w:bCs w:val="0"/>
          <w:sz w:val="22"/>
          <w:szCs w:val="22"/>
        </w:rPr>
        <w:t>Kentucky</w:t>
      </w:r>
      <w:r w:rsidRPr="4F5964F3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state-specific requirements for jury duty leave and provides leave in compliance with those laws.</w:t>
      </w:r>
    </w:p>
    <w:p w:rsidR="420FF5B3" w:rsidP="3A7FBFF4" w:rsidRDefault="420FF5B3" w14:paraId="5C4C85E5" w14:textId="7320D2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CF200B2" w:rsidP="3A7FBFF4" w:rsidRDefault="6CF200B2" w14:paraId="7D505AA7" w14:textId="339D645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 oversees the implementation and enforcement of this policy. For any questions about jury duty leave or aspects of this policy not addressed here, please contact 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Department.</w:t>
      </w:r>
    </w:p>
    <w:p w:rsidR="6CF200B2" w:rsidP="3A7FBFF4" w:rsidRDefault="6CF200B2" w14:paraId="6141684E" w14:textId="472407B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Employees who misuse or abuse this policy may face disciplinary action, up to and including termination of employment.</w:t>
      </w:r>
    </w:p>
    <w:p w:rsidR="6CF200B2" w:rsidP="3A7FBFF4" w:rsidRDefault="6CF200B2" w14:paraId="033237FC" w14:textId="393E402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CF200B2" w:rsidP="4F5964F3" w:rsidRDefault="6CF200B2" w14:paraId="3827E5AA" w14:textId="68C1C0C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5964F3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4F5964F3" w:rsidR="5D7A39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F5964F3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4F5964F3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4F5964F3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CF200B2" w:rsidP="4F5964F3" w:rsidRDefault="6CF200B2" w14:paraId="6D4DF0E7" w14:textId="46AF0CA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5964F3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F5964F3" w:rsidR="5D7A39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F5964F3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4F5964F3" w:rsidR="5D7A39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F5964F3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4F5964F3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4F5964F3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CF200B2" w:rsidP="3A7FBFF4" w:rsidRDefault="6CF200B2" w14:paraId="349E6DAF" w14:textId="3CC3CAA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3D35BA44" w14:textId="21A44B4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CF200B2" w:rsidP="3A7FBFF4" w:rsidRDefault="6CF200B2" w14:paraId="1BB9E549" w14:textId="6D784C2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26F80DA5" w14:textId="4A102E64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6CF200B2" w:rsidP="3A7FBFF4" w:rsidRDefault="6CF200B2" w14:paraId="0DEA4744" w14:textId="2648074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6CF200B2" w:rsidP="3A7FBFF4" w:rsidRDefault="6CF200B2" w14:paraId="692E0FB7" w14:textId="20FC439A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47c7af1a3b046d9"/>
      <w:footerReference w:type="default" r:id="R42db7a565beb42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7A33803">
      <w:trPr>
        <w:trHeight w:val="300"/>
      </w:trPr>
      <w:tc>
        <w:tcPr>
          <w:tcW w:w="3120" w:type="dxa"/>
          <w:tcMar/>
        </w:tcPr>
        <w:p w:rsidR="3A7FBFF4" w:rsidP="3A7FBFF4" w:rsidRDefault="3A7FBFF4" w14:paraId="65797B67" w14:textId="5997533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10144C28" w14:textId="4431DA9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3A7FBFF4" w:rsidP="3A7FBFF4" w:rsidRDefault="3A7FBFF4" w14:paraId="0142CC79" w14:textId="3F4A0AC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57468323" w14:textId="506D41F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44C532B">
      <w:trPr>
        <w:trHeight w:val="300"/>
      </w:trPr>
      <w:tc>
        <w:tcPr>
          <w:tcW w:w="3120" w:type="dxa"/>
          <w:tcMar/>
        </w:tcPr>
        <w:p w:rsidR="3A7FBFF4" w:rsidP="3A7FBFF4" w:rsidRDefault="3A7FBFF4" w14:paraId="469A910F" w14:textId="470B004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73B81AE9" w14:textId="1DDC9F5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A7FBFF4" w:rsidP="3A7FBFF4" w:rsidRDefault="3A7FBFF4" w14:paraId="276DE2A1" w14:textId="18E753A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6C089ED1" w14:textId="5795395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6D1E1"/>
    <w:rsid w:val="07A72964"/>
    <w:rsid w:val="1AFE20F9"/>
    <w:rsid w:val="203F2193"/>
    <w:rsid w:val="3A7FBFF4"/>
    <w:rsid w:val="3B902E79"/>
    <w:rsid w:val="3DEDC3A6"/>
    <w:rsid w:val="420FF5B3"/>
    <w:rsid w:val="4F5964F3"/>
    <w:rsid w:val="5706D1E1"/>
    <w:rsid w:val="5D7A39B3"/>
    <w:rsid w:val="6CF200B2"/>
    <w:rsid w:val="74D4A046"/>
    <w:rsid w:val="76A7244A"/>
    <w:rsid w:val="79AEF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D1E1"/>
  <w15:chartTrackingRefBased/>
  <w15:docId w15:val="{9807EF64-02E9-4030-B6CA-80190D3A74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47c7af1a3b046d9" /><Relationship Type="http://schemas.openxmlformats.org/officeDocument/2006/relationships/footer" Target="footer.xml" Id="R42db7a565beb42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59AA727D-6B15-4DDC-A0D9-552A6B91CB90}"/>
</file>

<file path=customXml/itemProps2.xml><?xml version="1.0" encoding="utf-8"?>
<ds:datastoreItem xmlns:ds="http://schemas.openxmlformats.org/officeDocument/2006/customXml" ds:itemID="{28434928-19A6-431D-B4E7-CDC70E0A9130}"/>
</file>

<file path=customXml/itemProps3.xml><?xml version="1.0" encoding="utf-8"?>
<ds:datastoreItem xmlns:ds="http://schemas.openxmlformats.org/officeDocument/2006/customXml" ds:itemID="{011B7992-C9D3-412A-A5CB-7F70E6DE2B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2024-12-03T12:59:03.0000000Z</dcterms:created>
  <dcterms:modified xsi:type="dcterms:W3CDTF">2024-12-31T14:41:10.9870744Z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