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7461B62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E2AB033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5E2AB033" w:rsidR="491C2C1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E2AB033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5E2AB033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5E2AB033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5E2AB033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5E2AB033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5E2AB033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5E2AB033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5E2AB033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5E2AB033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5E2AB033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5E2AB033" w:rsidR="491C2C1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E2AB033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5E2AB033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063B0C2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2BF156D3">
        <w:rPr>
          <w:rFonts w:ascii="Calibri" w:hAnsi="Calibri" w:eastAsia="Calibri" w:cs="Calibri"/>
          <w:b w:val="0"/>
          <w:bCs w:val="0"/>
          <w:sz w:val="22"/>
          <w:szCs w:val="22"/>
        </w:rPr>
        <w:t>This policy is designed to comply with all applicable labor laws in the state of Alabama.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611E495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E2AB033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5E2AB033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5E2AB033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5E2AB033" w:rsidR="491C2C1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E2AB033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5E2AB033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5E2AB033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5E2AB033" w:rsidRDefault="6A1EB151" w14:paraId="1EDAD8D3" w14:textId="6E9EAEF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2AB03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E2AB033" w:rsidR="491C2C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E2AB03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E2AB03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E2AB03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5E2AB033" w:rsidRDefault="6A1EB151" w14:paraId="3FE4E589" w14:textId="1FE8562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2AB03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E2AB033" w:rsidR="491C2C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E2AB03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E2AB033" w:rsidR="491C2C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E2AB03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E2AB03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E2AB03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2BF156D3"/>
    <w:rsid w:val="491C2C15"/>
    <w:rsid w:val="4C7FD57F"/>
    <w:rsid w:val="56E4405B"/>
    <w:rsid w:val="57859E51"/>
    <w:rsid w:val="5E2AB033"/>
    <w:rsid w:val="642A7E23"/>
    <w:rsid w:val="68A8C244"/>
    <w:rsid w:val="6A1EB151"/>
    <w:rsid w:val="706DD0E4"/>
    <w:rsid w:val="74C0AEDF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2025-01-03T16:19:40.6997522Z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